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:rsidR="00E614B3" w:rsidRPr="00FC3A79" w:rsidRDefault="00D72892">
      <w:pPr>
        <w:jc w:val="center"/>
      </w:pPr>
      <w:r>
        <w:rPr>
          <w:sz w:val="32"/>
        </w:rPr>
        <w:t>Curso: Informática Biomédica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D72892">
            <w:pPr>
              <w:spacing w:after="0"/>
            </w:pPr>
            <w:r>
              <w:t>RMS0011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72892">
            <w:pPr>
              <w:spacing w:after="0"/>
            </w:pPr>
            <w:r>
              <w:t>Documentação em Saúde</w:t>
            </w:r>
          </w:p>
        </w:tc>
      </w:tr>
    </w:tbl>
    <w:p w:rsidR="000706C8" w:rsidRPr="00FC3A79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72892">
            <w:pPr>
              <w:spacing w:after="0"/>
            </w:pPr>
            <w:r>
              <w:t>2º semestre de 20</w:t>
            </w:r>
            <w:r w:rsidR="00542039">
              <w:t>20</w:t>
            </w:r>
          </w:p>
        </w:tc>
      </w:tr>
      <w:tr w:rsidR="00FC3A79" w:rsidRPr="00FC3A79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72892" w:rsidP="00D72892">
            <w:pPr>
              <w:tabs>
                <w:tab w:val="left" w:pos="1770"/>
              </w:tabs>
              <w:spacing w:after="0"/>
            </w:pPr>
            <w:r>
              <w:t>30h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0706C8" w:rsidP="00D72892">
            <w:pPr>
              <w:spacing w:after="0"/>
            </w:pP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72892" w:rsidP="00D72892">
            <w:pPr>
              <w:spacing w:after="0"/>
            </w:pPr>
            <w:r>
              <w:t>30h</w:t>
            </w:r>
          </w:p>
        </w:tc>
      </w:tr>
    </w:tbl>
    <w:p w:rsidR="000706C8" w:rsidRPr="00FC3A79" w:rsidRDefault="000706C8"/>
    <w:p w:rsidR="000706C8" w:rsidRDefault="009F6CD1">
      <w:pPr>
        <w:rPr>
          <w:b/>
        </w:rPr>
      </w:pPr>
      <w:r>
        <w:rPr>
          <w:b/>
        </w:rPr>
        <w:t>CONTEXTO:</w:t>
      </w:r>
    </w:p>
    <w:p w:rsidR="000706C8" w:rsidRDefault="00D72892">
      <w:r>
        <w:t>Com uma população de 209 milhões de pessoas, o Brasil é um grande produtor de informação clínica que precisa ser bem produzida, organizada, utilizada e preservada, respeitando um conjunto de requisitos legais, informacionais e tecnológicos. Dessa forma, esta disciplina está focada em p</w:t>
      </w:r>
      <w:r w:rsidRPr="00D72892">
        <w:t xml:space="preserve">romover o conhecimento da documentação em saúde, do prontuário do paciente e de suas especificidades </w:t>
      </w:r>
      <w:r>
        <w:t xml:space="preserve">assistenciais, legais, </w:t>
      </w:r>
      <w:r w:rsidRPr="00D72892">
        <w:t>informacionais</w:t>
      </w:r>
      <w:r>
        <w:t xml:space="preserve"> e tecnológicas</w:t>
      </w:r>
      <w:r w:rsidRPr="00D72892">
        <w:t>.</w:t>
      </w:r>
    </w:p>
    <w:p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0706C8" w:rsidRPr="00195523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5851AD" w:rsidRPr="005851AD" w:rsidRDefault="005851AD" w:rsidP="005851AD">
            <w:pPr>
              <w:spacing w:after="0"/>
            </w:pPr>
            <w:r w:rsidRPr="005851AD">
              <w:t>Prontuário do paciente</w:t>
            </w:r>
            <w:r w:rsidR="00BC26FA">
              <w:t xml:space="preserve"> e seu </w:t>
            </w:r>
            <w:r w:rsidRPr="005851AD">
              <w:t>histórico</w:t>
            </w:r>
          </w:p>
          <w:p w:rsidR="005851AD" w:rsidRPr="005851AD" w:rsidRDefault="005851AD" w:rsidP="005851AD">
            <w:pPr>
              <w:spacing w:after="0"/>
            </w:pPr>
            <w:r w:rsidRPr="005851AD">
              <w:t>Prontuário do paciente e assistência</w:t>
            </w:r>
          </w:p>
          <w:p w:rsidR="005851AD" w:rsidRPr="005851AD" w:rsidRDefault="005851AD" w:rsidP="005851AD">
            <w:pPr>
              <w:spacing w:after="0"/>
            </w:pPr>
            <w:r>
              <w:t>Prontuário do paciente e</w:t>
            </w:r>
            <w:r w:rsidRPr="005851AD">
              <w:t xml:space="preserve"> legislação</w:t>
            </w:r>
          </w:p>
          <w:p w:rsidR="005851AD" w:rsidRPr="005851AD" w:rsidRDefault="005851AD" w:rsidP="005851AD">
            <w:pPr>
              <w:spacing w:after="0"/>
            </w:pPr>
            <w:r>
              <w:t>Prontuário do paciente</w:t>
            </w:r>
            <w:r w:rsidR="00BC26FA">
              <w:t>,</w:t>
            </w:r>
            <w:r w:rsidRPr="005851AD">
              <w:t>ensino e pesquisa</w:t>
            </w:r>
          </w:p>
          <w:p w:rsidR="005851AD" w:rsidRPr="005851AD" w:rsidRDefault="005851AD" w:rsidP="005851AD">
            <w:pPr>
              <w:spacing w:after="0"/>
            </w:pPr>
            <w:r>
              <w:t xml:space="preserve">Prontuário do paciente, </w:t>
            </w:r>
            <w:r w:rsidRPr="005851AD">
              <w:t>superestruturas textuais e conteúdos informacionais</w:t>
            </w:r>
          </w:p>
          <w:p w:rsidR="000706C8" w:rsidRPr="005851AD" w:rsidRDefault="005851AD">
            <w:pPr>
              <w:spacing w:after="0"/>
            </w:pPr>
            <w:r w:rsidRPr="005851AD">
              <w:t>Prontuário eletrônico do paciente: estado da arte e perspectivas no Brasil e no mundo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5851AD">
            <w:pPr>
              <w:spacing w:after="0"/>
            </w:pPr>
            <w:r>
              <w:t>Aulas teóricas</w:t>
            </w:r>
          </w:p>
          <w:p w:rsidR="005851AD" w:rsidRDefault="005851AD">
            <w:pPr>
              <w:spacing w:after="0"/>
            </w:pPr>
            <w:r>
              <w:t>Discussão de casos clínicos</w:t>
            </w:r>
          </w:p>
          <w:p w:rsidR="005851AD" w:rsidRDefault="005851AD">
            <w:pPr>
              <w:spacing w:after="0"/>
            </w:pPr>
            <w:r>
              <w:t>Leituras indicadas</w:t>
            </w:r>
          </w:p>
          <w:p w:rsidR="005851AD" w:rsidRPr="005851AD" w:rsidRDefault="005851AD">
            <w:pPr>
              <w:spacing w:after="0"/>
            </w:pPr>
            <w:r>
              <w:t>Revisão semanal dos conceitos assimilados na aula anterior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5851AD" w:rsidRPr="005851AD" w:rsidRDefault="00C25D53">
            <w:pPr>
              <w:spacing w:after="0"/>
            </w:pPr>
            <w:r>
              <w:t>Realização de s</w:t>
            </w:r>
            <w:r w:rsidR="005851AD">
              <w:t>eminário</w:t>
            </w:r>
            <w:r>
              <w:t xml:space="preserve"> Avaliação final</w:t>
            </w:r>
          </w:p>
        </w:tc>
      </w:tr>
    </w:tbl>
    <w:p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8548FA" w:rsidRDefault="008548FA" w:rsidP="008548FA">
      <w:pPr>
        <w:tabs>
          <w:tab w:val="left" w:pos="8100"/>
        </w:tabs>
        <w:rPr>
          <w:b/>
        </w:rPr>
      </w:pP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846"/>
        <w:gridCol w:w="709"/>
        <w:gridCol w:w="1275"/>
        <w:gridCol w:w="779"/>
        <w:gridCol w:w="2907"/>
        <w:gridCol w:w="3113"/>
        <w:gridCol w:w="2507"/>
        <w:gridCol w:w="2460"/>
      </w:tblGrid>
      <w:tr w:rsidR="00707500" w:rsidTr="005851AD">
        <w:trPr>
          <w:trHeight w:val="450"/>
        </w:trPr>
        <w:tc>
          <w:tcPr>
            <w:tcW w:w="3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</w:t>
            </w:r>
            <w:r w:rsidR="00ED07E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Informática Biomédica</w:t>
            </w:r>
          </w:p>
        </w:tc>
        <w:tc>
          <w:tcPr>
            <w:tcW w:w="1098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COORDENADOR DA DISCIPLINA:</w:t>
            </w:r>
            <w:r w:rsidR="00ED07E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Profa. Dra. </w:t>
            </w:r>
            <w:r w:rsidR="00ED07E4" w:rsidRPr="00ED07E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Maria Cristiane Barbosa Galvão </w:t>
            </w:r>
          </w:p>
        </w:tc>
      </w:tr>
      <w:tr w:rsidR="00E614B3" w:rsidTr="00BC26FA">
        <w:trPr>
          <w:trHeight w:val="450"/>
        </w:trPr>
        <w:tc>
          <w:tcPr>
            <w:tcW w:w="2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="00ED07E4">
              <w:rPr>
                <w:rFonts w:eastAsia="Times New Roman" w:cs="Calibri"/>
                <w:b/>
                <w:bCs/>
                <w:lang w:eastAsia="pt-BR"/>
              </w:rPr>
              <w:t>RMS0011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ED07E4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ANO: </w:t>
            </w:r>
            <w:r w:rsidR="00FC10AA">
              <w:rPr>
                <w:rFonts w:ascii="Calibri" w:eastAsia="Times New Roman" w:hAnsi="Calibri" w:cs="Calibri"/>
                <w:b/>
                <w:bCs/>
                <w:lang w:eastAsia="pt-BR"/>
              </w:rPr>
              <w:t>2020</w:t>
            </w:r>
          </w:p>
        </w:tc>
        <w:tc>
          <w:tcPr>
            <w:tcW w:w="1098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Default="00ED07E4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 DA DISCIPLINA: Documentação em Saúde</w:t>
            </w:r>
          </w:p>
        </w:tc>
      </w:tr>
      <w:tr w:rsidR="00E614B3" w:rsidTr="007F35C2">
        <w:trPr>
          <w:trHeight w:val="795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center"/>
          </w:tcPr>
          <w:p w:rsidR="00E614B3" w:rsidRDefault="00E614B3" w:rsidP="00E6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892CF8" w:rsidTr="007717B7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5851AD">
              <w:t>Prontuário do paciente: histórico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Ao final da aula, o aluno terá conhecimento de como as diferentes tecnologias de comunicação e informação influenciaram o desenvolvimento do prontuário do paciente que temos na atualidade.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5851AD">
              <w:t>Prontuário do paciente e assistência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Ao final da aula, o aluno terá conhecimento da importância do prontuário do paciente para o funcionamento do Sistema Único de Saúde.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5851AD">
              <w:t>Prontuário do paciente e assistência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Ao final da aula, o aluno terá conhecimento das necessidades informacionais do prontuário do paciente na atenção primária, secundária e terciária.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28/08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263F7D">
              <w:t>Prontuário do paciente e legislação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 Ao final da aula, o aluno terá conhecimento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das implicações legais para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profissionais de saúde do bom e do mal uso do prontuário do paciente.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04/09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263F7D">
              <w:t>Prontuário do paciente e legislação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Ao final da aula, o aluno terá conhecimento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das implicações para os pacientes do bom e do mal uso de seu prontuário.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18/09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3A10D4">
              <w:t>Prontuário do paciente e ensino e pesquisa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 Ao final da aula, o aluno terá conhecimento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 quais são os requisitos legais para que o prontuário do paciente seja empregado em pesquisas.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</w:t>
            </w:r>
            <w:r w:rsidR="00FC10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683AA0">
              <w:t>Prontuário do paciente, superestruturas textuais e conteúdos informacionais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Ao final da aula, o aluno terá conhecimento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dos conteúdos informacionais presentes em prontuários de paciente no contexto da atenção primária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FC10AA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</w:t>
            </w:r>
            <w:r w:rsidR="0089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683AA0">
              <w:t>Prontuário do paciente, superestruturas textuais e conteúdos informacionais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 Ao final da aula, o aluno terá conhecimento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dos conteúdos informacionais presentes em prontuários de paciente no contexto da atenção secundária e terciária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FC10AA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</w:t>
            </w:r>
            <w:r w:rsidR="0089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</w:t>
            </w:r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AE1063">
              <w:t>Prontuário eletrônico do paciente: estado d</w:t>
            </w:r>
            <w:r>
              <w:t xml:space="preserve">a arte e </w:t>
            </w:r>
            <w:r>
              <w:lastRenderedPageBreak/>
              <w:t>perspectivas no Brasil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 Ao final da aula, o aluno terá </w:t>
            </w:r>
            <w:r w:rsidRPr="00876B3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conhecimento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das iniciativas de informatização do prontuário do paciente desenvolvidas pelo Ministério da Saúde do Brasil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Profa. Dra. Maria </w:t>
            </w: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FC10AA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16</w:t>
            </w:r>
            <w:r w:rsidR="0089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AE1063">
              <w:t>Prontuário eletrônico do paciente: e</w:t>
            </w:r>
            <w:r>
              <w:t>stado da arte e perspectivas internacionais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EF10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Ao final da aula, o aluno terá conhecimento das iniciativas de informatização do prontuário do paciente desenvolvidas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em países da América do Norte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FC10AA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  <w:r w:rsidR="0089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321C4D">
              <w:t>Prontuário eletrônico do paciente: estado da arte e perspectivas internacionais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EF10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Ao final da aula, o aluno terá conhecimento das iniciativas de informatização do prontuário do paciente desenvolvidas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em países europeus.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5851AD" w:rsidRDefault="00892CF8" w:rsidP="00892CF8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 w:rsidR="00FC10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321C4D">
              <w:t>Prontuário eletrônico do paciente: estado da arte e perspectivas internacionais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EF10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Ao final da aula, o aluno terá conhecimento das iniciativas de informatização do prontuário do paciente desenvolvidas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em países africanos.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5851AD" w:rsidRDefault="00892CF8" w:rsidP="00892CF8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FC10AA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  <w:r w:rsidR="0089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321C4D">
              <w:t>Prontuário eletrônico do paciente: estado da arte e perspectivas internacionais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EF10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Ao final da aula, o aluno terá conhecimento das iniciativas de informatização do </w:t>
            </w:r>
            <w:r w:rsidRPr="00EF10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prontuário do paciente desenvolvidas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em países da Oceania.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Indicação de leitura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Discussão </w:t>
            </w:r>
          </w:p>
          <w:p w:rsidR="00892CF8" w:rsidRP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Exercícios</w:t>
            </w:r>
          </w:p>
          <w:p w:rsidR="00892CF8" w:rsidRDefault="00892CF8" w:rsidP="00892CF8">
            <w:r w:rsidRPr="00892CF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5851AD" w:rsidRDefault="00892CF8" w:rsidP="00892CF8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Profa. Dra. Maria Cristiane Barbosa </w:t>
            </w: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Pr="00EC7E25" w:rsidRDefault="00892CF8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r w:rsidR="00FC10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>
              <w:t>Avaliação: Aplicação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Pr="005851AD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Ao final da disciplina, é desejável que o aluno saiba versar sobre as várias complexidades do prontuário do paciente.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Pr="005851AD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Prova abordando os conteúdos apresentados ao longo do semestre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5851AD" w:rsidRDefault="00892CF8" w:rsidP="00892CF8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  <w:tr w:rsidR="00892CF8" w:rsidTr="007F35C2">
        <w:trPr>
          <w:trHeight w:val="45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92CF8" w:rsidRDefault="00FC10AA" w:rsidP="0089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</w:t>
            </w:r>
            <w:r w:rsidR="00892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CF8" w:rsidRDefault="00892CF8" w:rsidP="00892CF8">
            <w:r w:rsidRPr="002E0A3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10h-12h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/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 w:rsidRPr="004D511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Default="00892CF8" w:rsidP="00892CF8">
            <w:r>
              <w:t>Avaliação: Esclarecimentos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Esclarecer dúvidas finais dos alunos sobre o conteúdo da disciplina.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2CF8" w:rsidRDefault="00892CF8" w:rsidP="00892C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da avaliação e entrega das notas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2CF8" w:rsidRPr="004D19B1" w:rsidRDefault="00892CF8" w:rsidP="00892CF8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4D19B1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Profa. Dra. Maria Cristiane Barbosa Galvão</w:t>
            </w:r>
          </w:p>
        </w:tc>
      </w:tr>
    </w:tbl>
    <w:p w:rsidR="000706C8" w:rsidRDefault="000706C8"/>
    <w:p w:rsidR="000706C8" w:rsidRDefault="000706C8">
      <w:pPr>
        <w:rPr>
          <w:b/>
        </w:rPr>
      </w:pPr>
    </w:p>
    <w:p w:rsidR="00C25D53" w:rsidRPr="009C0A34" w:rsidRDefault="00C25D53">
      <w:pPr>
        <w:suppressAutoHyphens w:val="0"/>
        <w:spacing w:after="0"/>
        <w:rPr>
          <w:b/>
        </w:rPr>
      </w:pPr>
      <w:r w:rsidRPr="009C0A34">
        <w:rPr>
          <w:b/>
        </w:rPr>
        <w:br w:type="page"/>
      </w:r>
    </w:p>
    <w:p w:rsidR="000706C8" w:rsidRPr="004F7FA4" w:rsidRDefault="0003153A">
      <w:pPr>
        <w:rPr>
          <w:b/>
          <w:lang w:val="en-US"/>
        </w:rPr>
      </w:pPr>
      <w:r w:rsidRPr="004F7FA4">
        <w:rPr>
          <w:b/>
          <w:lang w:val="en-US"/>
        </w:rPr>
        <w:lastRenderedPageBreak/>
        <w:t>REFERÊNCIAS para leitura:</w:t>
      </w:r>
    </w:p>
    <w:p w:rsidR="003F065A" w:rsidRPr="004F7FA4" w:rsidRDefault="003F065A" w:rsidP="00AF5826">
      <w:pPr>
        <w:rPr>
          <w:lang w:val="en-US"/>
        </w:rPr>
      </w:pPr>
      <w:r w:rsidRPr="00AF5826">
        <w:rPr>
          <w:lang w:val="en-US"/>
        </w:rPr>
        <w:t xml:space="preserve">ASH, J. S.; SINGH, H.; WRIGHT, A.; CHASE, D.; SITTIG, D. F. Essential activities for electronic health record safety: A qualitative study. </w:t>
      </w:r>
      <w:r w:rsidRPr="004F7FA4">
        <w:rPr>
          <w:lang w:val="en-US"/>
        </w:rPr>
        <w:t>Health Informatics Journal, 2019.</w:t>
      </w:r>
    </w:p>
    <w:p w:rsidR="003F065A" w:rsidRPr="004F7FA4" w:rsidRDefault="003F065A" w:rsidP="00AF5826">
      <w:pPr>
        <w:rPr>
          <w:lang w:val="en-US"/>
        </w:rPr>
      </w:pPr>
      <w:r w:rsidRPr="004F7FA4">
        <w:rPr>
          <w:lang w:val="en-US"/>
        </w:rPr>
        <w:t>EHMAN, E. C.; JOHNSON, G. B.; VILLANUEVA-MEYER, J. E.; et al. A systematic review of the use of the electronic health record for patient identification, communication, and clinical support in palliative care. J AMIA Open, v. 46, n. 5, p. 1247–1262, 2017.</w:t>
      </w:r>
    </w:p>
    <w:p w:rsidR="003F065A" w:rsidRPr="004F7FA4" w:rsidRDefault="003F065A" w:rsidP="00AF5826">
      <w:pPr>
        <w:rPr>
          <w:lang w:val="en-US"/>
        </w:rPr>
      </w:pPr>
      <w:r w:rsidRPr="004F7FA4">
        <w:rPr>
          <w:lang w:val="en-US"/>
        </w:rPr>
        <w:t>FRAGIDIS, L. L.; CHATZOGLOU, P. D. Implementation of a nationwide electronic health record (EHR). International Journal of Health Care Quality Assurance, v. 31, n. 2, p. 116–130, 2018.</w:t>
      </w:r>
    </w:p>
    <w:p w:rsidR="003F065A" w:rsidRPr="00AF5826" w:rsidRDefault="003F065A" w:rsidP="00AF5826">
      <w:r w:rsidRPr="00AF5826">
        <w:t>GALVAO, M. C.; RICARTE, I. L. Alinhamentos necessários entre o registro eletrônico de saúde e o sistema de saúde. Informação &amp; Informação, [S.l.], v. 22, n. 3, p. 426-455, dez. 2017. ISSN 1981-8920. Disponível em: &lt;</w:t>
      </w:r>
      <w:hyperlink r:id="rId7" w:tgtFrame="_new" w:history="1">
        <w:r w:rsidRPr="00AF5826">
          <w:rPr>
            <w:rStyle w:val="Hyperlink"/>
          </w:rPr>
          <w:t>http://www.uel.br/revistas/uel/index.php/informacao/article/view/20190</w:t>
        </w:r>
      </w:hyperlink>
      <w:r w:rsidRPr="00AF5826">
        <w:t>&gt;. Acesso em: 19 abr. 2019. doi:</w:t>
      </w:r>
      <w:hyperlink r:id="rId8" w:history="1">
        <w:r w:rsidRPr="00AF5826">
          <w:rPr>
            <w:rStyle w:val="Hyperlink"/>
          </w:rPr>
          <w:t>http://dx.doi.org/10.5433/1981-8920.2017v22n3p426</w:t>
        </w:r>
      </w:hyperlink>
      <w:r w:rsidRPr="00AF5826">
        <w:t>.</w:t>
      </w:r>
    </w:p>
    <w:p w:rsidR="003F065A" w:rsidRPr="00AF5826" w:rsidRDefault="003F065A" w:rsidP="00AF5826">
      <w:r w:rsidRPr="00AF5826">
        <w:t>GALVAO, M. C.; RICARTE, I. L. O prontuário do paciente em escala nacional: o caso australiano. InCID: Revista de Ciência da Informação e Documentação, 2019. (no prelo)</w:t>
      </w:r>
    </w:p>
    <w:p w:rsidR="003F065A" w:rsidRPr="00AF5826" w:rsidRDefault="003F065A" w:rsidP="00AF5826">
      <w:r w:rsidRPr="00AF5826">
        <w:t>GALVAO, M. C.; RICARTE, I. L. O prontuário eletrônico do paciente no século XXI: contribuições necessárias da ciência da informação. InCID: Revista de Ciência da Informação e Documentação, v. 2, n. 2, p. 77-100, 9 dez. 2011.</w:t>
      </w:r>
    </w:p>
    <w:p w:rsidR="003F065A" w:rsidRPr="00AF5826" w:rsidRDefault="003F065A" w:rsidP="00AF5826">
      <w:r w:rsidRPr="00AF5826">
        <w:t>GALVAO, M. C.; RICARTE, I. L. Prontuário do paciente. Rio de Janeiro: Guanabara Koogan, 2012.</w:t>
      </w:r>
    </w:p>
    <w:p w:rsidR="003F065A" w:rsidRPr="00AF5826" w:rsidRDefault="003F065A" w:rsidP="00AF5826">
      <w:r w:rsidRPr="00AF5826">
        <w:t>GALVAO, M.C.B. O Cartão SUS enquanto proposta de identificação unívoca tendo em vista a integração de dados e informações em saúde no Brasil. 27 de março de 2014. In: Almeida Junior, O.F. Infohome [Internet]. Londrina: OFAJ, 2014. Disponível em: </w:t>
      </w:r>
      <w:hyperlink r:id="rId9" w:history="1">
        <w:r w:rsidRPr="00AF5826">
          <w:rPr>
            <w:rStyle w:val="Hyperlink"/>
          </w:rPr>
          <w:t>http://www.ofaj.com.br/colunas_conteudo.php?cod=827</w:t>
        </w:r>
      </w:hyperlink>
    </w:p>
    <w:p w:rsidR="003F065A" w:rsidRPr="00AF5826" w:rsidRDefault="003F065A" w:rsidP="00AF5826">
      <w:r w:rsidRPr="00AF5826">
        <w:t>GALVAO, M.C.B. O prontuário do paciente enquanto suporte para a autonomia e o empoderamento do paciente. 03 de outubro de 2013. In: Almeida Junior, O.F. Infohome [Internet]. Londrina: OFAJ, 2013. Disponível em: </w:t>
      </w:r>
      <w:hyperlink r:id="rId10" w:history="1">
        <w:r w:rsidRPr="00AF5826">
          <w:rPr>
            <w:rStyle w:val="Hyperlink"/>
          </w:rPr>
          <w:t>http://www.ofaj.com.br/colunas_conteudo.php?cod=782</w:t>
        </w:r>
      </w:hyperlink>
    </w:p>
    <w:p w:rsidR="003F065A" w:rsidRPr="00AF5826" w:rsidRDefault="003F065A" w:rsidP="00AF5826">
      <w:r w:rsidRPr="00AF5826">
        <w:t>GALVAO, M.C.B. O prontuário eletrônico do paciente: avanços e retrocessos. 12 de abril de 2018. In: Almeida Junior, O.F. Infohome [Internet]. Marília: OFAJ, 2018. Disponível em: </w:t>
      </w:r>
      <w:hyperlink r:id="rId11" w:history="1">
        <w:r w:rsidRPr="00AF5826">
          <w:rPr>
            <w:rStyle w:val="Hyperlink"/>
          </w:rPr>
          <w:t>http://www.ofaj.com.br/colunas_conteudo.php?cod=1124</w:t>
        </w:r>
      </w:hyperlink>
    </w:p>
    <w:p w:rsidR="003F065A" w:rsidRPr="00AF5826" w:rsidRDefault="003F065A" w:rsidP="00AF5826">
      <w:r w:rsidRPr="00AF5826">
        <w:t>GALVAO, M.C.B. Os princípios do Sistema Único de Saúde e suas implicações para a construção do conceito de prontuário do paciente no contexto nacional. 20 de fevereiro de 2014. In: Almeida Junior, O.F. Infohome [Internet]. Londrina: OFAJ, 2014. Disponível em: </w:t>
      </w:r>
      <w:hyperlink r:id="rId12" w:history="1">
        <w:r w:rsidRPr="00AF5826">
          <w:rPr>
            <w:rStyle w:val="Hyperlink"/>
          </w:rPr>
          <w:t>http://www.ofaj.com.br/colunas_conteudo.php?cod=817</w:t>
        </w:r>
      </w:hyperlink>
    </w:p>
    <w:p w:rsidR="003F065A" w:rsidRPr="00AF5826" w:rsidRDefault="003F065A" w:rsidP="00AF5826">
      <w:r w:rsidRPr="00AF5826">
        <w:lastRenderedPageBreak/>
        <w:t>GALVAO, M.C.B. Usos do prontuário do paciente na contemporaneidade. 1º. de agosto de 2013. In: Almeida Junior, O.F. Infohome[Internet]. Londrina: OFAJ, 2013. Disponível em: </w:t>
      </w:r>
      <w:hyperlink r:id="rId13" w:history="1">
        <w:r w:rsidRPr="00AF5826">
          <w:rPr>
            <w:rStyle w:val="Hyperlink"/>
          </w:rPr>
          <w:t>http://www.ofaj.com.br/colunas_conteudo.php?cod=765</w:t>
        </w:r>
      </w:hyperlink>
    </w:p>
    <w:p w:rsidR="003F065A" w:rsidRPr="00AF5826" w:rsidRDefault="003F065A" w:rsidP="00AF5826">
      <w:r w:rsidRPr="00AF5826">
        <w:t>GALVAO, M.C.B; GIMENES, C.L.Z. O prontuário do paciente enquanto fonte de informação para pesquisa em saúde: uma reflexão necessária. 6 de agosto de 2015. In: Almeida Junior, O.F. Infohome [Internet]. Londrina: OFAJ, 2015. Disponível em:</w:t>
      </w:r>
      <w:hyperlink r:id="rId14" w:history="1">
        <w:r w:rsidR="00542039" w:rsidRPr="007F074E">
          <w:rPr>
            <w:rStyle w:val="Hyperlink"/>
          </w:rPr>
          <w:t>http://www.ofaj.com.br/colunas_conteudo.php?cod=919</w:t>
        </w:r>
      </w:hyperlink>
    </w:p>
    <w:p w:rsidR="003F065A" w:rsidRPr="004F7FA4" w:rsidRDefault="003F065A" w:rsidP="00AF5826">
      <w:pPr>
        <w:rPr>
          <w:lang w:val="en-US"/>
        </w:rPr>
      </w:pPr>
      <w:r w:rsidRPr="003F065A">
        <w:rPr>
          <w:lang w:val="en-US"/>
        </w:rPr>
        <w:t xml:space="preserve">HUBER, M. T.; HIGHLAND, J. D.; KRISHNAMOORTHI, V. R.; TANG, J. W. Y. Utilizing the electronic health record to improve advance care planning: A Systematic Review. </w:t>
      </w:r>
      <w:r w:rsidRPr="004F7FA4">
        <w:rPr>
          <w:lang w:val="en-US"/>
        </w:rPr>
        <w:t>American Journal of Hospice and Palliative Medicine, v. 35, n. 3, p. 532–541, 2018.</w:t>
      </w:r>
    </w:p>
    <w:p w:rsidR="003F065A" w:rsidRPr="004F7FA4" w:rsidRDefault="003F065A" w:rsidP="00AF5826">
      <w:pPr>
        <w:rPr>
          <w:lang w:val="en-US"/>
        </w:rPr>
      </w:pPr>
      <w:r w:rsidRPr="004F7FA4">
        <w:rPr>
          <w:lang w:val="en-US"/>
        </w:rPr>
        <w:t>KOMESAROFF, P. A.; KERRIDGE, I. The My Health Record debate: ethical and cultural issues. Internal Medicine Journal, v. 48, n. 11, p. 1291–1293, 2018.</w:t>
      </w:r>
    </w:p>
    <w:p w:rsidR="003F065A" w:rsidRPr="009C0A34" w:rsidRDefault="003F065A" w:rsidP="00AF5826">
      <w:pPr>
        <w:rPr>
          <w:lang w:val="en-US"/>
        </w:rPr>
      </w:pPr>
      <w:r w:rsidRPr="004F7FA4">
        <w:rPr>
          <w:lang w:val="en-US"/>
        </w:rPr>
        <w:t xml:space="preserve">KRUSE, C. S.; KRISTOF, C.; JONES, B.; MITCHELL, E.; MARTINEZ, A. Barriers to electronic health record adoption: a systematic literature review. Journal of Medical Systems, v. 40, n. 12, 2016. Journal of Medical Systems. </w:t>
      </w:r>
      <w:r w:rsidRPr="009C0A34">
        <w:rPr>
          <w:lang w:val="en-US"/>
        </w:rPr>
        <w:t>Disponívelem: &lt;http://dx.doi.org/10.1007/s10916-016-0628-9&gt;.</w:t>
      </w:r>
    </w:p>
    <w:p w:rsidR="003F065A" w:rsidRPr="00AF5826" w:rsidRDefault="003F065A" w:rsidP="00AF5826">
      <w:r w:rsidRPr="004F7FA4">
        <w:rPr>
          <w:lang w:val="en-US"/>
        </w:rPr>
        <w:t xml:space="preserve">WELCHER, C. M.; HERSH, W.; TAKESUE, B.; STAGG ELLIOTT, V.; HAWKINS, R. E. Barriers to medical students’ electronic health record access can impede their preparedness for practice. </w:t>
      </w:r>
      <w:r w:rsidRPr="00AF5826">
        <w:t>Academic Medicine, v. 93, n. 1, p. 48–53, 2018.</w:t>
      </w:r>
    </w:p>
    <w:sectPr w:rsidR="003F065A" w:rsidRPr="00AF5826" w:rsidSect="0003153A">
      <w:headerReference w:type="default" r:id="rId15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59" w:rsidRDefault="00267B59">
      <w:pPr>
        <w:spacing w:after="0" w:line="240" w:lineRule="auto"/>
      </w:pPr>
      <w:r>
        <w:separator/>
      </w:r>
    </w:p>
  </w:endnote>
  <w:endnote w:type="continuationSeparator" w:id="1">
    <w:p w:rsidR="00267B59" w:rsidRDefault="0026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59" w:rsidRDefault="00267B59">
      <w:pPr>
        <w:spacing w:after="0" w:line="240" w:lineRule="auto"/>
      </w:pPr>
      <w:r>
        <w:separator/>
      </w:r>
    </w:p>
  </w:footnote>
  <w:footnote w:type="continuationSeparator" w:id="1">
    <w:p w:rsidR="00267B59" w:rsidRDefault="0026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C8" w:rsidRPr="0003153A" w:rsidRDefault="000706C8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E93DD9"/>
    <w:multiLevelType w:val="hybridMultilevel"/>
    <w:tmpl w:val="1F8ED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3153A"/>
    <w:rsid w:val="00065C10"/>
    <w:rsid w:val="000706C8"/>
    <w:rsid w:val="00151C2A"/>
    <w:rsid w:val="00195523"/>
    <w:rsid w:val="001A244F"/>
    <w:rsid w:val="001B2297"/>
    <w:rsid w:val="00267B59"/>
    <w:rsid w:val="00303548"/>
    <w:rsid w:val="003F065A"/>
    <w:rsid w:val="004230F5"/>
    <w:rsid w:val="00444308"/>
    <w:rsid w:val="004A526F"/>
    <w:rsid w:val="004F7FA4"/>
    <w:rsid w:val="005116E3"/>
    <w:rsid w:val="00542039"/>
    <w:rsid w:val="00553F61"/>
    <w:rsid w:val="005851AD"/>
    <w:rsid w:val="00587BFA"/>
    <w:rsid w:val="00597D35"/>
    <w:rsid w:val="005A067C"/>
    <w:rsid w:val="00630183"/>
    <w:rsid w:val="0063366B"/>
    <w:rsid w:val="00650609"/>
    <w:rsid w:val="00651A21"/>
    <w:rsid w:val="006B07F6"/>
    <w:rsid w:val="006B13D0"/>
    <w:rsid w:val="006C6493"/>
    <w:rsid w:val="006E0E54"/>
    <w:rsid w:val="00707500"/>
    <w:rsid w:val="00740A7A"/>
    <w:rsid w:val="00793ECD"/>
    <w:rsid w:val="007A5136"/>
    <w:rsid w:val="007F35C2"/>
    <w:rsid w:val="0082300E"/>
    <w:rsid w:val="0082596D"/>
    <w:rsid w:val="00845EC3"/>
    <w:rsid w:val="008548FA"/>
    <w:rsid w:val="00892CF8"/>
    <w:rsid w:val="008B745A"/>
    <w:rsid w:val="008F49FA"/>
    <w:rsid w:val="00962C7B"/>
    <w:rsid w:val="009716A1"/>
    <w:rsid w:val="009B073C"/>
    <w:rsid w:val="009C0A34"/>
    <w:rsid w:val="009E0ED1"/>
    <w:rsid w:val="009E63C8"/>
    <w:rsid w:val="009F191B"/>
    <w:rsid w:val="009F6085"/>
    <w:rsid w:val="009F6CD1"/>
    <w:rsid w:val="00A0750E"/>
    <w:rsid w:val="00A35BF2"/>
    <w:rsid w:val="00A753DF"/>
    <w:rsid w:val="00A813BD"/>
    <w:rsid w:val="00AA31C7"/>
    <w:rsid w:val="00AE5814"/>
    <w:rsid w:val="00AF5826"/>
    <w:rsid w:val="00B44720"/>
    <w:rsid w:val="00BB515B"/>
    <w:rsid w:val="00BC26FA"/>
    <w:rsid w:val="00BF32EA"/>
    <w:rsid w:val="00C25D53"/>
    <w:rsid w:val="00D35E6E"/>
    <w:rsid w:val="00D72892"/>
    <w:rsid w:val="00D96C74"/>
    <w:rsid w:val="00DA0DA1"/>
    <w:rsid w:val="00DF5E5D"/>
    <w:rsid w:val="00E15920"/>
    <w:rsid w:val="00E300A7"/>
    <w:rsid w:val="00E614B3"/>
    <w:rsid w:val="00EC7E25"/>
    <w:rsid w:val="00ED07E4"/>
    <w:rsid w:val="00F51F64"/>
    <w:rsid w:val="00FC10AA"/>
    <w:rsid w:val="00FC3A79"/>
    <w:rsid w:val="00FD4124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B13D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300A7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20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433/1981-8920.2017v22n3p426" TargetMode="External"/><Relationship Id="rId13" Type="http://schemas.openxmlformats.org/officeDocument/2006/relationships/hyperlink" Target="http://www.ofaj.com.br/colunas_conteudo.php?cod=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l.br/revistas/uel/index.php/informacao/article/view/20190" TargetMode="External"/><Relationship Id="rId12" Type="http://schemas.openxmlformats.org/officeDocument/2006/relationships/hyperlink" Target="http://www.ofaj.com.br/colunas_conteudo.php?cod=8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faj.com.br/colunas_conteudo.php?cod=11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faj.com.br/colunas_conteudo.php?cod=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aj.com.br/colunas_conteudo.php?cod=827" TargetMode="External"/><Relationship Id="rId14" Type="http://schemas.openxmlformats.org/officeDocument/2006/relationships/hyperlink" Target="http://www.ofaj.com.br/colunas_conteudo.php?cod=91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 Dra Maria Cristiane Barbosa Galvão</dc:creator>
  <cp:lastModifiedBy>Adorno</cp:lastModifiedBy>
  <cp:revision>3</cp:revision>
  <cp:lastPrinted>2019-03-18T18:46:00Z</cp:lastPrinted>
  <dcterms:created xsi:type="dcterms:W3CDTF">2020-05-29T15:19:00Z</dcterms:created>
  <dcterms:modified xsi:type="dcterms:W3CDTF">2020-08-26T15:07:00Z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